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DA" w:rsidRPr="007705DA" w:rsidRDefault="007705DA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5DA">
        <w:rPr>
          <w:rFonts w:ascii="Times New Roman" w:hAnsi="Times New Roman" w:cs="Times New Roman"/>
          <w:b/>
          <w:bCs/>
          <w:sz w:val="28"/>
          <w:szCs w:val="28"/>
        </w:rPr>
        <w:t>ÜHISKONNAÕPETUS</w:t>
      </w:r>
    </w:p>
    <w:p w:rsidR="007705DA" w:rsidRPr="007705DA" w:rsidRDefault="007705DA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5DA">
        <w:rPr>
          <w:rFonts w:ascii="Times New Roman" w:hAnsi="Times New Roman" w:cs="Times New Roman"/>
          <w:b/>
          <w:bCs/>
          <w:sz w:val="28"/>
          <w:szCs w:val="28"/>
        </w:rPr>
        <w:t>6. klass</w:t>
      </w:r>
      <w:r w:rsidR="007705DA" w:rsidRPr="007705DA">
        <w:rPr>
          <w:rFonts w:ascii="Times New Roman" w:hAnsi="Times New Roman" w:cs="Times New Roman"/>
          <w:b/>
          <w:bCs/>
          <w:sz w:val="28"/>
          <w:szCs w:val="28"/>
        </w:rPr>
        <w:t>i ainekava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1. Õpitulemused 6.klassi lõpuks: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6. klassi lõpetaja: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1) on viisakas, sõbralik, väärikas, vastutustundlik, töökas, täpne ja aus;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teab ja väärtustab demokraatia põhimõtteid;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mõistab, kuidas demokraatia põhimõtted saavad toimida koolis; märkab probleeme koolis,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toetab oma käitumise ja osalemisega koolidemokraatiat;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loetleb Eesti riigi valitsemise põhilisi institutsioone ja kirjeldab nende ülesandeid (kohalik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omavalitsus, Riigikogu, Vabariigi Valitsus, Vabariigi President, kohus);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teab, mis on põhiseadus ja teised seadused, miks seadusi tuleb täita; teab, mis on lapse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õigused ja vastutus;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 selgitab näidetega, mis on kodanikuühendus, kodanikualgatus ja vabatahtlik töö;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põhjendab vabatahtliku töö vajalikkust ning pakub abi abivajajatele; tunneb ära ebaõigluse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ja oskab sellele vastu seista;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7) mõistab inimeste iseärasusi, teab, et inimesed erinevad rahvuse, soo, vaimse ja füüsilise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suutlikkuse ning vaadete ja usutunnistuste poolest; on salliv erinevuste suhtes ja valmis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koostööks, oskab vältida ja lahendada konflikte;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8) toob näiteid ühiskonna toimimiseks ja arenguks vajalikest elukutsetest ja ettevõtetest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ning väärtustab töötamist kui peamist elatusallikat; tunneb oma õigusi ja vastutust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omanikuna ja tarbijana;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9) oskab leida teavet oma eesmärkide ja huvide tarbeks ning seda kriitiliselt hinnata; esitab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oma teadmisi ja seisukohti selgelt ja veenvalt ning suudab neid põhjendada; loob, kasutab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ja jagab infot ning väärtustab enda ja teiste autorite tööd;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10) teab, et tal on õigus saada abi, ning oskab leida abi ettetulevates elusituatsioonides.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2. Õpisisu ja õpitulemused.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I. Sotsiaalsed suhted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Inimesed meie ümber, kogukonnad; Euroopa riigid ja rahvad; sallivus </w:t>
      </w:r>
      <w:r w:rsidRPr="007705DA">
        <w:rPr>
          <w:rFonts w:ascii="Times New Roman" w:hAnsi="Times New Roman" w:cs="Times New Roman"/>
          <w:bCs/>
          <w:sz w:val="24"/>
          <w:szCs w:val="24"/>
        </w:rPr>
        <w:t>(6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2.1. Eestis ja õpilase kodukohas elavad rahvarühmad (sotsiaalsed, rahvuslikud, religioossed jm). Kultuur  rahvusliku identiteedi kandjana.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 ja kirjandus: teemad „Rahvaluule“, „Omakultuur ja kultuuriline mitmekesisus“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Võõrkeeled: teema „Kodu ja lähiümbrus“ all kodu ning koduümbrus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kogukonna identiteedi teke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teema „Suhtlemine teistega“ all eelarvamuste mõju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Matemaatika: statistilise materjali kasutamine</w:t>
      </w:r>
    </w:p>
    <w:p w:rsidR="00491AC5" w:rsidRPr="007705DA" w:rsidRDefault="00491AC5" w:rsidP="00491AC5">
      <w:pPr>
        <w:pStyle w:val="Vahedeta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pStyle w:val="Vahede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Läbivad teemad</w:t>
      </w:r>
    </w:p>
    <w:p w:rsidR="00491AC5" w:rsidRPr="007705DA" w:rsidRDefault="00491AC5" w:rsidP="00491AC5">
      <w:pPr>
        <w:pStyle w:val="Vahede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Kultuuriline identiteet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2.2.  Sooline võrdõiguslikkus.</w:t>
      </w:r>
    </w:p>
    <w:p w:rsidR="00491AC5" w:rsidRPr="007705DA" w:rsidRDefault="00491AC5" w:rsidP="00491AC5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 w:rsidRPr="007705DA">
        <w:rPr>
          <w:rFonts w:ascii="Times New Roman" w:hAnsi="Times New Roman" w:cs="Times New Roman"/>
          <w:b/>
          <w:sz w:val="24"/>
          <w:szCs w:val="24"/>
        </w:rPr>
        <w:t>: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sugudevahelised erinevused, soorollid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Ajalugu: soorollide kujunemine ja muutumine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keel, kirjandus: soorollide kujutamine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kogukonnasisesed suhted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kogukondade kujunemine ja roll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keel, kirjandus: teema käsitlemine ilukirjanduslikes teostes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Kunstiõpetus: teema avamine omaloomingus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2.3.  Pere ja suguvõsa. Naabruskond maal ja linnas. Sõpruskond. Koolipere.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kogukonnasisesed suhted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kogukondade kujunemine ja roll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keel, kirjandus: teema käsitlemine ilukirjanduslikes teostes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Kunstiõpetus: teema avamine omaloomingus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2.4.  Euroopa riigid, Eesti naaberriigid.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Euroopa tsivilisatsiooni kujunemine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Võõrkeeled: teema „Riigid ja nende kultuur“ all Eesti naaberriigid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Loodusõpetus: planeet Maa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 xml:space="preserve">1) seletab oma sõnadega ning kasutab kontekstis mõisteid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rahvus</w:t>
      </w:r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riik</w:t>
      </w:r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 xml:space="preserve">võrdõiguslikkus </w:t>
      </w:r>
      <w:r w:rsidRPr="007705DA">
        <w:rPr>
          <w:rFonts w:ascii="Times New Roman" w:hAnsi="Times New Roman" w:cs="Times New Roman"/>
          <w:sz w:val="24"/>
          <w:szCs w:val="24"/>
        </w:rPr>
        <w:t>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sallivus</w:t>
      </w:r>
      <w:r w:rsidRPr="007705DA">
        <w:rPr>
          <w:rFonts w:ascii="Times New Roman" w:hAnsi="Times New Roman" w:cs="Times New Roman"/>
          <w:sz w:val="24"/>
          <w:szCs w:val="24"/>
        </w:rPr>
        <w:t>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nimetab Eestis ja kodukohas elavaid rahvarühmi ning kirjeldab nende eluolu 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kultuuritraditsioone;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nimetab Eestis esindatud peamisi usundeid ja kirjeldab nende kombeid;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toob näiteid naiste ja meeste võrdsete õiguste ja nende rikkumise kohta Eestis;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suhtub sallivalt erinevustesse;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 teab ja hoiab kogukonna traditsioone;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7) teab, mis on isikutunnistus ja reisidokumendid (pass, isikutunnistus);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8) nimetab ja näitab kaardil Eesti naaberriike ning toob näiteid, kuidas muu maailm mõjutab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elu Eestis.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Vabatahtlik tegevus: kodanikuühendused ja -algatus; koostöö </w:t>
      </w:r>
      <w:r w:rsidRPr="007705DA">
        <w:rPr>
          <w:rFonts w:ascii="Times New Roman" w:hAnsi="Times New Roman" w:cs="Times New Roman"/>
          <w:bCs/>
          <w:sz w:val="24"/>
          <w:szCs w:val="24"/>
        </w:rPr>
        <w:t>(5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2.5. Kodukohas tegutsevate seltside, klubide ja ühenduste tegevus.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Matemaatika: statistilised materjalid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suhted teistega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„Kodanikuühiskond ja rahvussuhted“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2.6. Noorteorganisatsioonid.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„Mängiv inimene“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Kirjandus: teema käsitlemine ilukirjanduses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2.7. Eakohased kodanikualgatuse võimalused.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kodanikuühiskond ja rahvussuhted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suhted teistega</w:t>
      </w:r>
    </w:p>
    <w:p w:rsidR="00491AC5" w:rsidRPr="007705DA" w:rsidRDefault="00491AC5" w:rsidP="00491AC5">
      <w:pPr>
        <w:pStyle w:val="Vahede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 xml:space="preserve">Läbiv teema: 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Kodanikualgatus ja ettevõtlikkus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2.8. Koostöö ja ühistegevus, kommunikatsioonivõimalused.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„Mängiv inimene“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suhted teistega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eluolu erinevates tsivilisatsioonides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Muusika: kollektiivis koos musitseerimine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 xml:space="preserve">1) seletab oma sõnadega ja kasutab kontekstis mõisteid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kodanikuühendus</w:t>
      </w:r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kodanikualgatus</w:t>
      </w:r>
      <w:r w:rsidRPr="007705DA">
        <w:rPr>
          <w:rFonts w:ascii="Times New Roman" w:hAnsi="Times New Roman" w:cs="Times New Roman"/>
          <w:sz w:val="24"/>
          <w:szCs w:val="24"/>
        </w:rPr>
        <w:t>,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i/>
          <w:iCs/>
          <w:sz w:val="24"/>
          <w:szCs w:val="24"/>
        </w:rPr>
        <w:t>vabatahtlik tegevus</w:t>
      </w:r>
      <w:r w:rsidRPr="007705DA">
        <w:rPr>
          <w:rFonts w:ascii="Times New Roman" w:hAnsi="Times New Roman" w:cs="Times New Roman"/>
          <w:sz w:val="24"/>
          <w:szCs w:val="24"/>
        </w:rPr>
        <w:t>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nimetab kodukohas tegutsevaid seltse, klubisid ja ühendusi ning kirjeldab nende tegevust;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nimetab kodukohas ja koolis tegutsevaid noorteorganisatsioone ning kirjeldab nende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tegevust;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teab kodukoha kodanikualgatusi ning algatab neid ja osaleb neis võimaluse korral;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toob näiteid vabatahtliku töö kasulikkuse kohta; märkab probleeme ja pakub vajajatele abi.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II. Demokraatia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Demokraatia põhimõtted ja selle toimimine </w:t>
      </w:r>
      <w:r w:rsidRPr="007705DA">
        <w:rPr>
          <w:rFonts w:ascii="Times New Roman" w:hAnsi="Times New Roman" w:cs="Times New Roman"/>
          <w:bCs/>
          <w:sz w:val="24"/>
          <w:szCs w:val="24"/>
        </w:rPr>
        <w:t>(7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2.9. Rahva osalemine ühiskonna valitsemises.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demokraatia kujunemine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Matemaatika: statistiline materjal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„Kodanikuühiskond“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2.10. Võimude lahusus. Riigikogu, Vabariigi Valitsus, Vabariigi President, kohus.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erinevad riigiinstitutsioonid ajaloo vältel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2.11. Kohalik omavalitsus.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Loodusõpetus: asula elukeskkonnana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Kunstiõpetus: teema avamine omaloomingus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2.12.Seaduse ülimuslikkus, seadus kui regulatsioon.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seaduskuulekus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seaduste teke ja roll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väärtus ja kõlblus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2.13. Peamised inimõigused (õigus elada, õigus vabadusele ja inimväärikusele jne).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tervisekasvatus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inimese õiguslik seisund ja kaitse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„Kodus ja koolis“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 xml:space="preserve">1) seletab oma sõnadega ja kasutab kontekstis mõisteid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inimõigus</w:t>
      </w:r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seadus</w:t>
      </w:r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demokraatia</w:t>
      </w:r>
      <w:r w:rsidRPr="007705DA">
        <w:rPr>
          <w:rFonts w:ascii="Times New Roman" w:hAnsi="Times New Roman" w:cs="Times New Roman"/>
          <w:sz w:val="24"/>
          <w:szCs w:val="24"/>
        </w:rPr>
        <w:t>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iseloomustab ja väärtustab demokraatia põhimõtteid (arvamuste mitmekesisus 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sõnavabadus, osalus aruteludes ja otsustamises, õigus valida ja saada valitud)</w:t>
      </w:r>
      <w:r w:rsidRPr="007705D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nimetab ja austab inimõigusi;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teab, et Eesti on demokraatlik vabariik, nimetab Vabariigi Valitsuse, Riigikogu 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Vabariigi Presidendi peamisi ülesandeid;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teab, mis on kohalik omavalitsus, toob näiteid oma valla/linna omavalitsuse tegevuse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kohta;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 teab, et kõik on võrdsed seaduse ees ja peavad seadusi täitma, toob näiteid seaduskuuleka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käitumise kohta.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Koolidemokraatia; lapse õigused ja võimalused osaleda poliitikas </w:t>
      </w:r>
      <w:r w:rsidRPr="007705DA">
        <w:rPr>
          <w:rFonts w:ascii="Times New Roman" w:hAnsi="Times New Roman" w:cs="Times New Roman"/>
          <w:bCs/>
          <w:sz w:val="24"/>
          <w:szCs w:val="24"/>
        </w:rPr>
        <w:t>(4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2.14. Õpilasomavalitsus, õpilaste osalemine koolielu korraldamises ja õpilasesinduses.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„Kodus ja koolis“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2.15. Kooli sisekord (kodukord).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suhtlemine teistega, konfliktide lahendamine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2.16. Lapse õigused (õigus haridusele, õigus vanemlikule hoolitsusele jne). Õiguste, kohustuste 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vastutuse tasakaal.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F601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Inimeseõpetus: teema „Turvalisus ja riskikäitumine“</w:t>
      </w:r>
      <w:r w:rsidRPr="00770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all õnnetusjuhtumite ennetamine, abi kutsumine</w:t>
      </w:r>
      <w:r w:rsidR="00F60122">
        <w:rPr>
          <w:rFonts w:ascii="Times New Roman" w:hAnsi="Times New Roman" w:cs="Times New Roman"/>
          <w:sz w:val="24"/>
          <w:szCs w:val="24"/>
        </w:rPr>
        <w:t>.</w:t>
      </w:r>
    </w:p>
    <w:p w:rsidR="00491AC5" w:rsidRPr="007705DA" w:rsidRDefault="00491AC5" w:rsidP="00F601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„Kodus ja koolis“</w:t>
      </w:r>
    </w:p>
    <w:p w:rsidR="00491AC5" w:rsidRPr="007705DA" w:rsidRDefault="00491AC5" w:rsidP="00F601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1) kirjeldab demokraatia põhimõtete toimimist koolis;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märkab ja arvestab erinevaid huve ja võimalusi ning on valmis koostööks ja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kokkulepeteks; oskab otsida ja pakkuda abi probleemide lahendamisel;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toetab oma suhtumise ja tegutsemisega koolidemokraatiat;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tunneb ÜRO lapse õiguste konventsiooni põhimõtteid, nimetab lapse õigusi, tunneb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õiguste ja vastutuse tasakaalu.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III. Töö ja tarbimine </w:t>
      </w:r>
      <w:r w:rsidRPr="007705DA">
        <w:rPr>
          <w:rFonts w:ascii="Times New Roman" w:hAnsi="Times New Roman" w:cs="Times New Roman"/>
          <w:bCs/>
          <w:sz w:val="24"/>
          <w:szCs w:val="24"/>
        </w:rPr>
        <w:t>(7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2.17. Aja ja kulutuste planeerimine ning raha kasutamine, laenamine ja säästmine.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1. „Tervislik eluviis“ juures päevaplaani koostamine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 Matemaatika: kulude planeerimine, kell ja kalender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3. Eesti keel: väärtused ja kõlblus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4. Kirjandus: teema käsitlemine ilukirjanduses</w:t>
      </w:r>
    </w:p>
    <w:p w:rsidR="00491AC5" w:rsidRPr="007705DA" w:rsidRDefault="00491AC5" w:rsidP="00491AC5">
      <w:pPr>
        <w:spacing w:after="45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5. Tehnoloogiaõpe: töömaailm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2.18. Elukutsed – teadmised ja oskused. Elukestev õpe. Elukutsed ja ettevõtted kodukohas.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tervisenõuded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väärtus ja kõlblus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Võõrkeeled: teema „Kodu ja lähiümbrus“</w:t>
      </w:r>
      <w:r w:rsidRPr="00770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all pereliikmete ametid, teema „Igapäevaelu, õppimine ja töö“ all ametid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Ajalugu: tööjaotus ühiskonnas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Kunstiõpetus: teema avamine omaloomingus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Tööõpetus: töökultuur, tööohutus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2.19. Teadlik, säästev tarbimine.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teema „Keskkond ja tervis“ all keskkonna turvalisus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Loodusõpetus: asula elukeskkonnana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„Keskkond ja ühiskonna jätkusuutlik areng“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Võõrkeeled: teema „Igapäevaelu, õppimine ja töö“ all poeskäik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Kunst: ohutusnõuded, teema avamine omaloomingus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Tööõpetus: tootmise mõju keskkonnale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2.20. Töökultuur ja tööeetika.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lastRenderedPageBreak/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teema „Keskkond ja tervis“ all keskkonna turvalisus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Loodusõpetus: asula elukeskkonnana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„Keskkond ja ühiskonna jätkusuutlik areng“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Võõrkeeled: teema „Igapäevaelu, õppimine ja töö“ all poeskäik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Kunst: ohutusnõuded, teema avamine omaloomingus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Tööõpetus: tootmise mõju keskkonnale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1) teeb vahet vajadustel, soovidel ja võimalustel;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teab, kuidas raha teenitakse ja millest koosneb pere eelarve; oskab kulutusi tähtsuse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järjekorda seada, koostada eelarvet oma taskuraha piires ning oma aega planeerida;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teab internetipanga ja pangakaardi (PIN-koodi) turvalise kasutamise reegleid;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iseloomustab, milliseid isiksuse omadusi, teadmisi ja oskusi eeldavad erinevad elukutsed;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selgitab erinevate elukutsete vajalikkust ühiskonnale;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 oskab tarbijana märgata ja mõista tooteinfot ja tunneb tarbija õigusi.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 xml:space="preserve">IV. Meedia ja teave </w:t>
      </w:r>
      <w:r w:rsidRPr="007705DA">
        <w:rPr>
          <w:rFonts w:ascii="Times New Roman" w:hAnsi="Times New Roman" w:cs="Times New Roman"/>
          <w:bCs/>
          <w:sz w:val="24"/>
          <w:szCs w:val="24"/>
        </w:rPr>
        <w:t>(6 tundi)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2.21. Raamatukogu, internet.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teabekeskkond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internetisuhtluse ohud ja võimalused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2.22.Ajalehed, ajakirjad, raadio, televisioon, meediakanalite integratsioon.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teabekeskkond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2.23.Teadlik infotarbimine ja -edastamine.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Eesti keel: teema „Teabekeskkond“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Kirjandus: teema käsitlemine ilukirjanduses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Inimeseõpetus: teema „Turvalisus ja riskikäitumine“ all meediaohud, vastutus oma sõnade ja tegude eest meedias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2.24. Autoriõiguste kaitse.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5DA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491AC5" w:rsidRPr="007705DA" w:rsidRDefault="00491AC5" w:rsidP="00491AC5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Õppeained</w:t>
      </w:r>
    </w:p>
    <w:p w:rsidR="00491AC5" w:rsidRPr="007705DA" w:rsidRDefault="00491AC5" w:rsidP="00491AC5">
      <w:pPr>
        <w:pStyle w:val="Vahedeta"/>
      </w:pPr>
      <w:r w:rsidRPr="007705DA">
        <w:t>Eesti keel: teabekeskkond</w:t>
      </w:r>
    </w:p>
    <w:p w:rsidR="00491AC5" w:rsidRPr="007705DA" w:rsidRDefault="00491AC5" w:rsidP="00491AC5">
      <w:pPr>
        <w:pStyle w:val="Vahedeta"/>
      </w:pPr>
      <w:r w:rsidRPr="007705DA">
        <w:t>Kirjandus: autori roll</w:t>
      </w:r>
    </w:p>
    <w:p w:rsidR="00491AC5" w:rsidRPr="007705DA" w:rsidRDefault="00491AC5" w:rsidP="00491AC5">
      <w:pPr>
        <w:pStyle w:val="Vahedeta"/>
      </w:pPr>
      <w:r w:rsidRPr="007705DA">
        <w:t>Muusikaõpetus: autoriõigused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t>Kunstiõpetus: autoriõigused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Õpilane: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1) oskab leida teavet oma eesmärkide ja huvide tarbeks, sh kasutab indekseid, sõnastikke,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otsingumootoreid ning entsüklopeediat;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 oskab eristada fakti ja arvamust;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 oskab oma teadmisi ja seisukohti esitada; loob, kasutab ning jagab infot;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 väärtustab teiste autorite ja enda tehtud tööd; viitab teiste autorite loomingule; tunneb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autorina vastutust oma teose eest, teadvustab autoriõiguste kaitsega seonduvaid probleeme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internetis;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 tunneb interneti võimalusi, kasutamise ohtusid ja informatsioonilise enesemääramise</w:t>
      </w:r>
      <w:r w:rsidR="00F60122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võimalusi;</w:t>
      </w:r>
    </w:p>
    <w:p w:rsidR="00491AC5" w:rsidRPr="007705DA" w:rsidRDefault="00491AC5" w:rsidP="00F6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 mõistab, et reklaami taga on müügiedu taotlus.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3. Õppetegevus</w:t>
      </w:r>
    </w:p>
    <w:p w:rsidR="00491AC5" w:rsidRPr="007705DA" w:rsidRDefault="00491AC5" w:rsidP="0077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Kasutatakse erinevaid õppemeetodeid, sh aktiivõpet: rollimängud, arutelud, ühistegevus ja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vabatahtlik töö; õpimapi ja uurimistöö koostamine (küsitluse läbiviimine, viitamisreeglitega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tutvumine, töö esitlemine jms); infootsing teabeallikatest, allikate kasutamine (nt temaatiline tekst,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statistika, dokument, kaart jne); töölehtede täitmine, loovtöö kirjutamine; juhtumianalüüs;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praktilised tööd: klassielu reeglite, päevaplaani ja isikliku eelarve koostamine jne; õppekäigud.</w:t>
      </w: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C5" w:rsidRPr="007705DA" w:rsidRDefault="00491AC5" w:rsidP="00491AC5">
      <w:pPr>
        <w:tabs>
          <w:tab w:val="left" w:pos="7407"/>
        </w:tabs>
        <w:spacing w:after="45"/>
        <w:rPr>
          <w:rFonts w:ascii="Times New Roman" w:hAnsi="Times New Roman" w:cs="Times New Roman"/>
          <w:b/>
          <w:sz w:val="24"/>
          <w:szCs w:val="24"/>
        </w:rPr>
      </w:pPr>
      <w:r w:rsidRPr="007705DA">
        <w:rPr>
          <w:rFonts w:ascii="Times New Roman" w:hAnsi="Times New Roman" w:cs="Times New Roman"/>
          <w:b/>
          <w:sz w:val="24"/>
          <w:szCs w:val="24"/>
        </w:rPr>
        <w:t>3.1. Füüsiline õpikeskkond</w:t>
      </w:r>
    </w:p>
    <w:p w:rsidR="00491AC5" w:rsidRPr="007705DA" w:rsidRDefault="00491AC5" w:rsidP="007705D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 xml:space="preserve">Põhiline õppetegevus toimub klassiruumis, kus on internetiühendusega arvuti ja filmi vaatamise võimalus. 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Ühiskonnaõpetuseks vajalikud õppevahendid on: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1)</w:t>
      </w:r>
      <w:r w:rsidRPr="007705DA">
        <w:rPr>
          <w:rFonts w:ascii="Times New Roman" w:hAnsi="Times New Roman" w:cs="Times New Roman"/>
          <w:sz w:val="24"/>
          <w:szCs w:val="24"/>
        </w:rPr>
        <w:tab/>
        <w:t>Eesti Vabariigi poliitiline kaart;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</w:t>
      </w:r>
      <w:r w:rsidRPr="007705DA">
        <w:rPr>
          <w:rFonts w:ascii="Times New Roman" w:hAnsi="Times New Roman" w:cs="Times New Roman"/>
          <w:sz w:val="24"/>
          <w:szCs w:val="24"/>
        </w:rPr>
        <w:tab/>
        <w:t>Euroopa poliitiline kaart;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</w:t>
      </w:r>
      <w:r w:rsidRPr="007705DA">
        <w:rPr>
          <w:rFonts w:ascii="Times New Roman" w:hAnsi="Times New Roman" w:cs="Times New Roman"/>
          <w:sz w:val="24"/>
          <w:szCs w:val="24"/>
        </w:rPr>
        <w:tab/>
        <w:t>Eesti Vabariigi põhiseadus;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</w:t>
      </w:r>
      <w:r w:rsidRPr="007705DA">
        <w:rPr>
          <w:rFonts w:ascii="Times New Roman" w:hAnsi="Times New Roman" w:cs="Times New Roman"/>
          <w:sz w:val="24"/>
          <w:szCs w:val="24"/>
        </w:rPr>
        <w:tab/>
        <w:t>ÜRO inimõiguste ülddeklaratsioon (soovitatavalt 2–3 õpilase kohta üks eksemplar);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</w:t>
      </w:r>
      <w:r w:rsidRPr="007705DA">
        <w:rPr>
          <w:rFonts w:ascii="Times New Roman" w:hAnsi="Times New Roman" w:cs="Times New Roman"/>
          <w:sz w:val="24"/>
          <w:szCs w:val="24"/>
        </w:rPr>
        <w:tab/>
        <w:t>ÜRO lapse õiguste konventsioon (soovitatavalt 2–3 õpilase kohta üks eksemplar);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</w:t>
      </w:r>
      <w:r w:rsidRPr="007705DA">
        <w:rPr>
          <w:rFonts w:ascii="Times New Roman" w:hAnsi="Times New Roman" w:cs="Times New Roman"/>
          <w:sz w:val="24"/>
          <w:szCs w:val="24"/>
        </w:rPr>
        <w:tab/>
        <w:t>õppeotstarbelised DVD-d, CD-d;</w:t>
      </w:r>
    </w:p>
    <w:p w:rsidR="00491AC5" w:rsidRPr="007705DA" w:rsidRDefault="00491AC5" w:rsidP="00491AC5">
      <w:pPr>
        <w:pStyle w:val="Vahedeta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7)</w:t>
      </w:r>
      <w:r w:rsidRPr="007705DA">
        <w:rPr>
          <w:rFonts w:ascii="Times New Roman" w:hAnsi="Times New Roman" w:cs="Times New Roman"/>
          <w:sz w:val="24"/>
          <w:szCs w:val="24"/>
        </w:rPr>
        <w:tab/>
        <w:t>erialased teatmeteosed, ajalehed ja ajakirjad ning statistilised ja metoodilised materjalid.</w:t>
      </w: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91AC5" w:rsidRPr="007705DA" w:rsidRDefault="00491AC5" w:rsidP="00491A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Ühiskonnaõpetuse tundides kasutatakse järgmisi allikaid: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1)</w:t>
      </w:r>
      <w:r w:rsidRPr="007705DA">
        <w:rPr>
          <w:rFonts w:ascii="Times New Roman" w:hAnsi="Times New Roman" w:cs="Times New Roman"/>
          <w:sz w:val="24"/>
          <w:szCs w:val="24"/>
        </w:rPr>
        <w:tab/>
        <w:t>õppekirjandus (õpikud, töövihikud, õpetaja käsiraamatud jm), kaart, kontuurkaart, ajakirjanduses ilmunud teemakohased artiklid, teemakohased filmid, internetileheküljed;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2)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kodaniku käsiraamatud </w:t>
      </w:r>
      <w:hyperlink r:id="rId5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http://www.meis.ee/est/raamatukogu/?ID=109&amp;view=view</w:t>
        </w:r>
      </w:hyperlink>
      <w:r w:rsidRPr="007705DA">
        <w:rPr>
          <w:rFonts w:ascii="Times New Roman" w:hAnsi="Times New Roman" w:cs="Times New Roman"/>
          <w:sz w:val="24"/>
          <w:szCs w:val="24"/>
        </w:rPr>
        <w:t>;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3)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rahvusseltside ja usuühenduste koduleheküljed (nt Eestimaa Rahvuste Ühenduse infolehed </w:t>
      </w:r>
      <w:hyperlink r:id="rId6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http://www.nationalities.ee/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Eesti Kirikute Nõukogu </w:t>
      </w:r>
      <w:hyperlink r:id="rId7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http://www.ekn.ee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 jne), raamatusari „Rahvused Eestis”, tõsielufilmid sarjast „Etnomosaiik”, kohaliku omavalitsuse kodulehekülg;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4)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maailmahariduse portaal </w:t>
      </w:r>
      <w:hyperlink r:id="rId8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http://www.maailmakool.ee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5)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mittetulundusühingute koduleheküljed (nt Eesti Mittetulundusühingute ja Sihtasutuste Liit </w:t>
      </w:r>
      <w:hyperlink r:id="rId9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http://www.ngo.ee/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Noorteportaal NIP </w:t>
      </w:r>
      <w:hyperlink r:id="rId10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http://www.nip.ee/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 jne), noorteorganisatsioonid (nt kodutütred </w:t>
      </w:r>
      <w:hyperlink r:id="rId11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http://www.kodutytar.ee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skaudid </w:t>
      </w:r>
      <w:hyperlink r:id="rId12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http://www.skaut.ee/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ELO </w:t>
      </w:r>
      <w:hyperlink r:id="rId13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http://www.elo.ee/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 jne);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6)</w:t>
      </w:r>
      <w:r w:rsidRPr="007705DA">
        <w:rPr>
          <w:rFonts w:ascii="Times New Roman" w:hAnsi="Times New Roman" w:cs="Times New Roman"/>
          <w:sz w:val="24"/>
          <w:szCs w:val="24"/>
        </w:rPr>
        <w:tab/>
        <w:t>e-demokraatia</w:t>
      </w:r>
      <w:r w:rsidRPr="00770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 xml:space="preserve">võimalused (nt Riigiportaal </w:t>
      </w:r>
      <w:hyperlink r:id="rId14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http://www.eesti.ee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), riigiasutuste kodulehed (nt Haridus- ja Teadusministeerium </w:t>
      </w:r>
      <w:hyperlink r:id="rId15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http://www.hm.ee/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>);</w:t>
      </w:r>
    </w:p>
    <w:p w:rsidR="00491AC5" w:rsidRPr="007705DA" w:rsidRDefault="00491AC5" w:rsidP="00F60122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7)</w:t>
      </w:r>
      <w:r w:rsidRPr="007705DA">
        <w:rPr>
          <w:rFonts w:ascii="Times New Roman" w:hAnsi="Times New Roman" w:cs="Times New Roman"/>
          <w:sz w:val="24"/>
          <w:szCs w:val="24"/>
        </w:rPr>
        <w:tab/>
        <w:t>ÜRO inimõiguste ülddeklaratsioon, lapse</w:t>
      </w:r>
      <w:r w:rsidRPr="00770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 xml:space="preserve">õiguste konventsioon, noorte abitelefonid (nt Lasteabi telefon 116 111); </w:t>
      </w:r>
    </w:p>
    <w:p w:rsidR="00491AC5" w:rsidRPr="007705DA" w:rsidRDefault="00491AC5" w:rsidP="007705DA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põhikooli- ja gümnaasiumiseadus, õpilasomavalitsusi hõlmavad kodulehed (nt Eesti Õpilasesinduste Liit </w:t>
      </w:r>
      <w:hyperlink r:id="rId16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http://www.escu.ee/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>), oma kooli kodukord;</w:t>
      </w:r>
    </w:p>
    <w:p w:rsidR="00491AC5" w:rsidRPr="007705DA" w:rsidRDefault="00491AC5" w:rsidP="007705DA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9)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tuntumad otsingumootorid (nt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, Neti jne), oma kooli leht, kohalikud ja üleriigilised ajalehed, ajalehtede elektroonilised väljaanded (nt Postimees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www.postimees.ee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), kooliga seotud infoportaalid (nt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Miksike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http://www.miksike.ee/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Koolielu </w:t>
      </w:r>
      <w:hyperlink r:id="rId18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www.koolielu.ee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 jne), Interneti-põhised teatmeteosed (nt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), noorteportaalid (nt </w:t>
      </w:r>
      <w:hyperlink r:id="rId19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http://www.kuut.ee/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), suhtluskeskkonnad (nt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Orkut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 jne), e-raamatukogud (nt ESTER), muusika ja video vahetuskeskkonnad (nt </w:t>
      </w:r>
      <w:proofErr w:type="spellStart"/>
      <w:r w:rsidRPr="007705D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705DA">
        <w:rPr>
          <w:rFonts w:ascii="Times New Roman" w:hAnsi="Times New Roman" w:cs="Times New Roman"/>
          <w:sz w:val="24"/>
          <w:szCs w:val="24"/>
        </w:rPr>
        <w:t xml:space="preserve"> jne);</w:t>
      </w:r>
    </w:p>
    <w:p w:rsidR="00491AC5" w:rsidRPr="007705DA" w:rsidRDefault="00491AC5" w:rsidP="007705DA">
      <w:pPr>
        <w:pStyle w:val="Vahede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10)</w:t>
      </w:r>
      <w:r w:rsidRPr="007705DA">
        <w:rPr>
          <w:rFonts w:ascii="Times New Roman" w:hAnsi="Times New Roman" w:cs="Times New Roman"/>
          <w:sz w:val="24"/>
          <w:szCs w:val="24"/>
        </w:rPr>
        <w:tab/>
        <w:t xml:space="preserve">tarbimisega seotud kodulehed (nt Eesti Tarbijakaitse Liit </w:t>
      </w:r>
      <w:hyperlink r:id="rId20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http://www.tarbijakaitse.ee/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), raha planeerimine (nt Tarbijaveeb </w:t>
      </w:r>
      <w:hyperlink r:id="rId21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http://www.minuraha.ee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), elektrooniline tarbija- ja pakendiinfo (nt </w:t>
      </w:r>
      <w:hyperlink r:id="rId22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http://www.tarbijakaitse.ee/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http://www.envir.ee/999</w:t>
        </w:r>
      </w:hyperlink>
      <w:r w:rsidRPr="007705DA">
        <w:rPr>
          <w:rFonts w:ascii="Times New Roman" w:hAnsi="Times New Roman" w:cs="Times New Roman"/>
          <w:sz w:val="24"/>
          <w:szCs w:val="24"/>
        </w:rPr>
        <w:t xml:space="preserve"> jne), elukutsevalikut hõlbustavad lehed (nt Rajaleidja </w:t>
      </w:r>
      <w:hyperlink r:id="rId24" w:history="1">
        <w:r w:rsidRPr="007705DA">
          <w:rPr>
            <w:rStyle w:val="Hperlink"/>
            <w:rFonts w:ascii="Times New Roman" w:hAnsi="Times New Roman" w:cs="Times New Roman"/>
            <w:sz w:val="24"/>
            <w:szCs w:val="24"/>
          </w:rPr>
          <w:t>http://www.rajaleidja.ee/</w:t>
        </w:r>
      </w:hyperlink>
      <w:r w:rsidRPr="007705DA">
        <w:rPr>
          <w:rFonts w:ascii="Times New Roman" w:hAnsi="Times New Roman" w:cs="Times New Roman"/>
          <w:sz w:val="24"/>
          <w:szCs w:val="24"/>
        </w:rPr>
        <w:t>), statistilised andmebaasid (nt Statistikaameti kodulehekülg http://www.stat.ee/).</w:t>
      </w:r>
    </w:p>
    <w:p w:rsidR="00491AC5" w:rsidRPr="007705DA" w:rsidRDefault="00491AC5" w:rsidP="00491AC5">
      <w:pPr>
        <w:tabs>
          <w:tab w:val="left" w:pos="7767"/>
        </w:tabs>
        <w:spacing w:after="45"/>
      </w:pPr>
    </w:p>
    <w:p w:rsidR="00491AC5" w:rsidRPr="007705DA" w:rsidRDefault="00491AC5" w:rsidP="0049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5DA">
        <w:rPr>
          <w:rFonts w:ascii="Times New Roman" w:hAnsi="Times New Roman" w:cs="Times New Roman"/>
          <w:b/>
          <w:bCs/>
          <w:sz w:val="24"/>
          <w:szCs w:val="24"/>
        </w:rPr>
        <w:t>4. Hindamine</w:t>
      </w:r>
    </w:p>
    <w:p w:rsidR="00491AC5" w:rsidRPr="007705DA" w:rsidRDefault="00491AC5" w:rsidP="0077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Kokkuvõtvaks hindamiseks sobivad arvamuslugu ja juhtumianalüüs, dokumendi, kaardi tundmine, avatud ja etteantud vastustega ülesanded, mõiste ja selgituse kokkuviimine, teabe tõlkimine teise vormi (graafikust tabelisse vms), info leidmine, kasutamine ja rühmitamine.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Selles vanuseastmes on eriti oluline, et arutlusoskust kujundavaid ja kontrollivaid ülesandeid</w:t>
      </w:r>
    </w:p>
    <w:p w:rsidR="00491AC5" w:rsidRDefault="00491AC5" w:rsidP="0077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DA">
        <w:rPr>
          <w:rFonts w:ascii="Times New Roman" w:hAnsi="Times New Roman" w:cs="Times New Roman"/>
          <w:sz w:val="24"/>
          <w:szCs w:val="24"/>
        </w:rPr>
        <w:t>koostades järgitaks jõukohasuse põhimõtet. Alustada tuleks lihtsamatest ülesannetest, kus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õpilasele on lahendamiseks antud märksõnad, ülesande mõistmist ja lahendamist toetav selgitus</w:t>
      </w:r>
      <w:r w:rsidR="007705DA">
        <w:rPr>
          <w:rFonts w:ascii="Times New Roman" w:hAnsi="Times New Roman" w:cs="Times New Roman"/>
          <w:sz w:val="24"/>
          <w:szCs w:val="24"/>
        </w:rPr>
        <w:t xml:space="preserve"> </w:t>
      </w:r>
      <w:r w:rsidRPr="007705DA">
        <w:rPr>
          <w:rFonts w:ascii="Times New Roman" w:hAnsi="Times New Roman" w:cs="Times New Roman"/>
          <w:sz w:val="24"/>
          <w:szCs w:val="24"/>
        </w:rPr>
        <w:t>ning täpne juhend.</w:t>
      </w:r>
    </w:p>
    <w:p w:rsidR="00B75434" w:rsidRDefault="00B75434"/>
    <w:sectPr w:rsidR="00B75434" w:rsidSect="00B7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CEA"/>
    <w:multiLevelType w:val="hybridMultilevel"/>
    <w:tmpl w:val="1756AD9A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3445B"/>
    <w:multiLevelType w:val="hybridMultilevel"/>
    <w:tmpl w:val="10AAA9C8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02F"/>
    <w:multiLevelType w:val="hybridMultilevel"/>
    <w:tmpl w:val="C2444DB6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056A8"/>
    <w:multiLevelType w:val="hybridMultilevel"/>
    <w:tmpl w:val="5C0CB956"/>
    <w:lvl w:ilvl="0" w:tplc="E7F2E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29D5"/>
    <w:multiLevelType w:val="hybridMultilevel"/>
    <w:tmpl w:val="984AD4DE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AF49C1"/>
    <w:multiLevelType w:val="hybridMultilevel"/>
    <w:tmpl w:val="FDAC7D7A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1AC5"/>
    <w:rsid w:val="000C33C3"/>
    <w:rsid w:val="003324B4"/>
    <w:rsid w:val="003E5F0C"/>
    <w:rsid w:val="00491AC5"/>
    <w:rsid w:val="007705DA"/>
    <w:rsid w:val="00B75434"/>
    <w:rsid w:val="00F6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1AC5"/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91AC5"/>
    <w:pPr>
      <w:ind w:left="720"/>
      <w:contextualSpacing/>
    </w:pPr>
  </w:style>
  <w:style w:type="paragraph" w:styleId="Vahedeta">
    <w:name w:val="No Spacing"/>
    <w:uiPriority w:val="1"/>
    <w:qFormat/>
    <w:rsid w:val="00491AC5"/>
    <w:pPr>
      <w:spacing w:after="0" w:line="240" w:lineRule="auto"/>
    </w:pPr>
    <w:rPr>
      <w:rFonts w:eastAsiaTheme="minorEastAsia"/>
      <w:lang w:eastAsia="et-EE"/>
    </w:rPr>
  </w:style>
  <w:style w:type="character" w:styleId="Hperlink">
    <w:name w:val="Hyperlink"/>
    <w:basedOn w:val="Liguvaikefont"/>
    <w:unhideWhenUsed/>
    <w:rsid w:val="00491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ilmakool.ee/" TargetMode="External"/><Relationship Id="rId13" Type="http://schemas.openxmlformats.org/officeDocument/2006/relationships/hyperlink" Target="http://www.elo.ee/" TargetMode="External"/><Relationship Id="rId18" Type="http://schemas.openxmlformats.org/officeDocument/2006/relationships/hyperlink" Target="http://www.koolielu.e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nuraha.ee/" TargetMode="External"/><Relationship Id="rId7" Type="http://schemas.openxmlformats.org/officeDocument/2006/relationships/hyperlink" Target="http://www.ekn.ee/" TargetMode="External"/><Relationship Id="rId12" Type="http://schemas.openxmlformats.org/officeDocument/2006/relationships/hyperlink" Target="http://www.skaut.ee/" TargetMode="External"/><Relationship Id="rId17" Type="http://schemas.openxmlformats.org/officeDocument/2006/relationships/hyperlink" Target="http://www.miksike.e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cu.ee/" TargetMode="External"/><Relationship Id="rId20" Type="http://schemas.openxmlformats.org/officeDocument/2006/relationships/hyperlink" Target="http://www.tarbijakaitse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ionalities.ee/" TargetMode="External"/><Relationship Id="rId11" Type="http://schemas.openxmlformats.org/officeDocument/2006/relationships/hyperlink" Target="http://www.kodutytar.ee/" TargetMode="External"/><Relationship Id="rId24" Type="http://schemas.openxmlformats.org/officeDocument/2006/relationships/hyperlink" Target="http://www.rajaleidja.ee/" TargetMode="External"/><Relationship Id="rId5" Type="http://schemas.openxmlformats.org/officeDocument/2006/relationships/hyperlink" Target="http://www.meis.ee/est/raamatukogu/?ID=109&amp;view=view" TargetMode="External"/><Relationship Id="rId15" Type="http://schemas.openxmlformats.org/officeDocument/2006/relationships/hyperlink" Target="http://www.hm.ee/" TargetMode="External"/><Relationship Id="rId23" Type="http://schemas.openxmlformats.org/officeDocument/2006/relationships/hyperlink" Target="http://www.envir.ee/999" TargetMode="External"/><Relationship Id="rId10" Type="http://schemas.openxmlformats.org/officeDocument/2006/relationships/hyperlink" Target="http://www.nip.ee/" TargetMode="External"/><Relationship Id="rId19" Type="http://schemas.openxmlformats.org/officeDocument/2006/relationships/hyperlink" Target="http://www.kuu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ee/" TargetMode="External"/><Relationship Id="rId14" Type="http://schemas.openxmlformats.org/officeDocument/2006/relationships/hyperlink" Target="http://www.eesti.ee/" TargetMode="External"/><Relationship Id="rId22" Type="http://schemas.openxmlformats.org/officeDocument/2006/relationships/hyperlink" Target="http://www.tarbijakaitse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2366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</dc:creator>
  <cp:keywords/>
  <dc:description/>
  <cp:lastModifiedBy>ylle</cp:lastModifiedBy>
  <cp:revision>5</cp:revision>
  <dcterms:created xsi:type="dcterms:W3CDTF">2014-02-14T13:52:00Z</dcterms:created>
  <dcterms:modified xsi:type="dcterms:W3CDTF">2014-02-18T14:44:00Z</dcterms:modified>
</cp:coreProperties>
</file>